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5863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4A0B869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第二单元 溶液的酸碱性</w:t>
      </w:r>
    </w:p>
    <w:p w14:paraId="3737EE3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酸碱中和滴定</w:t>
      </w:r>
    </w:p>
    <w:p w14:paraId="77BA316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3D07426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一、酸碱中和滴定操作原理</w:t>
      </w:r>
    </w:p>
    <w:p w14:paraId="5A8BEDA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1.概念：依据中和反应,用已知浓度的酸(或碱)来测定未知浓度的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碱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酸</w:t>
      </w:r>
      <w:r>
        <w:rPr>
          <w:rFonts w:ascii="Times New Roman" w:hAnsi="Times New Roman" w:eastAsia="宋体" w:cs="Times New Roman"/>
          <w:szCs w:val="21"/>
        </w:rPr>
        <w:t>)的方法。 </w:t>
      </w:r>
    </w:p>
    <w:p w14:paraId="4528A69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2.原理：在中和反应中,酸提供的H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与碱提供的OH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之间的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物质的量</w:t>
      </w:r>
      <w:r>
        <w:rPr>
          <w:rFonts w:ascii="Times New Roman" w:hAnsi="Times New Roman" w:eastAsia="宋体" w:cs="Times New Roman"/>
          <w:szCs w:val="21"/>
        </w:rPr>
        <w:t>相等。即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酸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碱</w:t>
      </w:r>
      <w:r>
        <w:rPr>
          <w:rFonts w:ascii="Times New Roman" w:hAnsi="Times New Roman" w:eastAsia="宋体" w:cs="Times New Roman"/>
          <w:szCs w:val="21"/>
        </w:rPr>
        <w:t>,以标准盐酸滴定待测的NaOH溶液,待测的NaOH溶液的物质的量浓度为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(NaOH)=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(HCl)·</m:t>
            </m:r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[HCl(aq)]</m:t>
            </m: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[NaOH(aq)]</m:t>
            </m: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。 </w:t>
      </w:r>
    </w:p>
    <w:p w14:paraId="438AB11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3.主要仪器使用</w:t>
      </w:r>
    </w:p>
    <w:p w14:paraId="3AB788F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(1)仪器：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酸式滴定管</w:t>
      </w:r>
      <w:r>
        <w:rPr>
          <w:rFonts w:ascii="Times New Roman" w:hAnsi="Times New Roman" w:eastAsia="宋体" w:cs="Times New Roman"/>
          <w:szCs w:val="21"/>
        </w:rPr>
        <w:t>(图A)、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碱式滴定管</w:t>
      </w:r>
      <w:r>
        <w:rPr>
          <w:rFonts w:ascii="Times New Roman" w:hAnsi="Times New Roman" w:eastAsia="宋体" w:cs="Times New Roman"/>
          <w:szCs w:val="21"/>
        </w:rPr>
        <w:t>(图B)、滴定管夹、铁架台、锥形瓶。 </w:t>
      </w:r>
    </w:p>
    <w:p w14:paraId="2E0EDAAE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848485" cy="1421130"/>
            <wp:effectExtent l="0" t="0" r="18415" b="7620"/>
            <wp:docPr id="408903334" name="图片 3" descr="id:2147510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903334" name="图片 3" descr="id:2147510820;FounderC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8485" cy="14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8025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(2)试剂:标准液、待测液、指示剂、蒸馏水。</w:t>
      </w:r>
    </w:p>
    <w:p w14:paraId="01AF18E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(3)滴定管</w:t>
      </w:r>
    </w:p>
    <w:p w14:paraId="355C1AF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构造:“0”刻度线在上方,尖嘴部分无刻度。</w:t>
      </w:r>
    </w:p>
    <w:p w14:paraId="2983013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精确度:读数可精确到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0.01</w:t>
      </w:r>
      <w:r>
        <w:rPr>
          <w:rFonts w:ascii="Times New Roman" w:hAnsi="Times New Roman" w:eastAsia="宋体" w:cs="Times New Roman"/>
          <w:szCs w:val="21"/>
        </w:rPr>
        <w:t>mL。 </w:t>
      </w:r>
    </w:p>
    <w:p w14:paraId="21D1C3F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洗涤:先用蒸馏水洗涤,再用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待装液</w:t>
      </w:r>
      <w:r>
        <w:rPr>
          <w:rFonts w:ascii="Times New Roman" w:hAnsi="Times New Roman" w:eastAsia="宋体" w:cs="Times New Roman"/>
          <w:szCs w:val="21"/>
        </w:rPr>
        <w:t>润洗。 </w:t>
      </w:r>
    </w:p>
    <w:p w14:paraId="07589F2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t>排泡:酸、碱式滴定管中的液体在滴定前均要排出尖嘴中的气泡。</w:t>
      </w:r>
    </w:p>
    <w:p w14:paraId="6DDF21C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t>使用注意事项</w:t>
      </w:r>
    </w:p>
    <w:tbl>
      <w:tblPr>
        <w:tblStyle w:val="15"/>
        <w:tblW w:w="4750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023"/>
        <w:gridCol w:w="4529"/>
      </w:tblGrid>
      <w:tr w14:paraId="5A19A4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0352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试剂性质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2A4BD5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4FF883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原因</w:t>
            </w:r>
          </w:p>
        </w:tc>
      </w:tr>
      <w:tr w14:paraId="14EC40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E851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酸性、氧化性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C0515E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酸式</w:t>
            </w: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A26287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氧化性物质易腐蚀橡胶管</w:t>
            </w:r>
          </w:p>
        </w:tc>
      </w:tr>
      <w:tr w14:paraId="568E3A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6143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碱性</w:t>
            </w:r>
          </w:p>
        </w:tc>
        <w:tc>
          <w:tcPr>
            <w:tcW w:w="127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0C311F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碱式</w:t>
            </w:r>
            <w:r>
              <w:rPr>
                <w:rFonts w:ascii="Times New Roman" w:hAnsi="Times New Roman" w:eastAsia="宋体" w:cs="Times New Roman"/>
                <w:szCs w:val="21"/>
              </w:rPr>
              <w:t>滴定管</w:t>
            </w:r>
          </w:p>
        </w:tc>
        <w:tc>
          <w:tcPr>
            <w:tcW w:w="285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6953E9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碱性物质易腐蚀玻璃,致使玻璃活塞无法打开</w:t>
            </w:r>
          </w:p>
        </w:tc>
      </w:tr>
    </w:tbl>
    <w:p w14:paraId="2978B3A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二、中和滴定操作及数据处理</w:t>
      </w:r>
    </w:p>
    <w:p w14:paraId="168FED2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1.实验操作(以标准盐酸滴定待测NaOH溶液为例)</w:t>
      </w:r>
    </w:p>
    <w:p w14:paraId="2A8A87F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(1)滴定前的准备</w:t>
      </w:r>
    </w:p>
    <w:p w14:paraId="1F8F573E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滴定管:查漏→洗涤→润洗→装液→调液面→记录。</w:t>
      </w:r>
    </w:p>
    <w:p w14:paraId="59129BB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锥形瓶:注碱液→记读数→加酚酞指示剂。</w:t>
      </w:r>
    </w:p>
    <w:p w14:paraId="39EBE20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(2)滴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定</w:t>
      </w:r>
    </w:p>
    <w:p w14:paraId="294A91F0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113790" cy="585470"/>
            <wp:effectExtent l="0" t="0" r="10160" b="5080"/>
            <wp:docPr id="800446766" name="图片 2" descr="id:2147510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446766" name="图片 2" descr="id:2147510835;FounderC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D7FE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(3)终点判断</w:t>
      </w:r>
    </w:p>
    <w:p w14:paraId="62B080F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滴入最后半滴标准液,溶液由粉红色变为无色,且在半分钟内不恢复原来的颜色,视为滴定终点并记录标准液的体积。</w:t>
      </w:r>
    </w:p>
    <w:p w14:paraId="285102A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2.常见酸碱指示剂的变色范围</w:t>
      </w:r>
    </w:p>
    <w:tbl>
      <w:tblPr>
        <w:tblStyle w:val="15"/>
        <w:tblW w:w="4200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089"/>
        <w:gridCol w:w="1746"/>
        <w:gridCol w:w="2322"/>
      </w:tblGrid>
      <w:tr w14:paraId="41E54E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FEC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指示剂</w:t>
            </w:r>
          </w:p>
        </w:tc>
        <w:tc>
          <w:tcPr>
            <w:tcW w:w="4408" w:type="pct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20BA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变色范围(颜色与pH的关系)</w:t>
            </w:r>
          </w:p>
        </w:tc>
      </w:tr>
      <w:tr w14:paraId="7B5929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CAD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石蕊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A6F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&lt;5.0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红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4C9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5.0~8.0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紫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94E2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&gt;8.0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蓝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  <w:tr w14:paraId="53A009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F933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酚酞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EF28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&lt;8.2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无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C020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8.2~10.0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浅红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7D69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&gt;10.0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红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  <w:tr w14:paraId="340C14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A270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甲基橙</w:t>
            </w:r>
          </w:p>
        </w:tc>
        <w:tc>
          <w:tcPr>
            <w:tcW w:w="149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85ED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&lt;3.1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红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25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BE88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3.1~4.4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橙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  <w:tc>
          <w:tcPr>
            <w:tcW w:w="166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53FC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&gt;4.4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黄</w:t>
            </w:r>
            <w:r>
              <w:rPr>
                <w:rFonts w:ascii="Times New Roman" w:hAnsi="Times New Roman" w:eastAsia="宋体" w:cs="Times New Roman"/>
                <w:szCs w:val="21"/>
              </w:rPr>
              <w:t>色 </w:t>
            </w:r>
          </w:p>
        </w:tc>
      </w:tr>
    </w:tbl>
    <w:p w14:paraId="4E6ED13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三、实验数据的处理及滴定曲线</w:t>
      </w:r>
    </w:p>
    <w:p w14:paraId="0C5E41F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480695</wp:posOffset>
            </wp:positionV>
            <wp:extent cx="1840230" cy="1064260"/>
            <wp:effectExtent l="0" t="0" r="7620" b="2540"/>
            <wp:wrapNone/>
            <wp:docPr id="505243090" name="图片 1" descr="id:2147510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243090" name="图片 1" descr="id:2147510850;FounderC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1.实验数据的处理：重复滴定操作2~3次,取消耗标准溶液体积的平均值,根据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(NaOH)=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Cs w:val="21"/>
              </w:rPr>
              <m:t>c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(HCl)·</m:t>
            </m:r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[HCl(aq)]</m:t>
            </m: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Cs w:val="21"/>
              </w:rPr>
              <m:t>V</m:t>
            </m:r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[NaOH(aq)]</m:t>
            </m: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,计算出待测NaOH溶液的浓度。</w:t>
      </w:r>
    </w:p>
    <w:p w14:paraId="17167A8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2.中和滴定曲线</w:t>
      </w:r>
    </w:p>
    <w:p w14:paraId="54674AE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(1)以滴加酸(或碱)的量为横坐标,以溶液的pH为纵坐标绘出</w:t>
      </w:r>
    </w:p>
    <w:p w14:paraId="19B28E0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一条溶液的pH随酸(或碱)的滴加量而变化的曲线。</w:t>
      </w:r>
    </w:p>
    <w:p w14:paraId="71FEE51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(2)用0.1000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 xml:space="preserve"> NaOH溶液滴定20.00 mL 0.1000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 xml:space="preserve"> HCl溶液过程中的pH变化曲线如图所示。</w:t>
      </w:r>
    </w:p>
    <w:p w14:paraId="5AA7F26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(3)由曲线可以看出,在酸碱中和滴定过程中,溶液的pH在接近滴定终点时有一个突变过程,在此范围内,滴加很少的酸(或碱),溶液的pH就有很大的变化,能使指示剂的颜色发生明显变化,有利于确定滴定终点。</w:t>
      </w:r>
    </w:p>
    <w:p w14:paraId="780A6EA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四、中和滴定误差分析</w:t>
      </w:r>
    </w:p>
    <w:p w14:paraId="4343900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酸碱中和滴定的误差分析关键是根据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c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标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ub>
            </m:sSub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·</m:t>
            </m:r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标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Cs w:val="21"/>
                  </w:rPr>
                  <m:t>V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 w:eastAsia="宋体" w:cs="Times New Roman"/>
                    <w:b w:val="0"/>
                    <w:i w:val="0"/>
                    <w:szCs w:val="21"/>
                  </w:rPr>
                  <m:t>待</m:t>
                </m:r>
                <m:ctrlPr>
                  <w:rPr>
                    <w:rFonts w:ascii="Cambria Math" w:hAnsi="Cambria Math" w:eastAsia="宋体" w:cs="Times New Roman"/>
                    <w:color w:val="000000"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000000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进行分析,计算中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均为确定值,只有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影响着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待</w:t>
      </w:r>
      <w:r>
        <w:rPr>
          <w:rFonts w:ascii="Times New Roman" w:hAnsi="Times New Roman" w:eastAsia="宋体" w:cs="Times New Roman"/>
          <w:szCs w:val="21"/>
        </w:rPr>
        <w:t>的计算结果,故在误差分析时应最终归结为对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的影响: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增大,实验结果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偏高</w:t>
      </w:r>
      <w:r>
        <w:rPr>
          <w:rFonts w:ascii="Times New Roman" w:hAnsi="Times New Roman" w:eastAsia="宋体" w:cs="Times New Roman"/>
          <w:szCs w:val="21"/>
        </w:rPr>
        <w:t>;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标</w:t>
      </w:r>
      <w:r>
        <w:rPr>
          <w:rFonts w:ascii="Times New Roman" w:hAnsi="Times New Roman" w:eastAsia="宋体" w:cs="Times New Roman"/>
          <w:szCs w:val="21"/>
        </w:rPr>
        <w:t>减小,实验结果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偏低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11F824B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77A67792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(1)KMnO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溶液应用碱式滴定管盛装 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846011E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(2)用碱式滴定管准确量取20.00 mL的NaOH溶液    (  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40A5B71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(3)将液面在0 mL处的25 mL的酸式滴定管中的液体全部放出，液体的体积为25 mL     ( 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306DA30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(4)中和滴定操作中所需标准溶液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-1144905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 xml:space="preserve">越浓越好，指示剂一般加入2～3 mL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913394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(5)中和滴定实验时，滴定管、锥形瓶均用待测液润洗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18A13F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(6)滴定终点就是酸碱恰好中和的点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592BDDC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(7)滴定管盛标准溶液时，调液面一定要调到“0”刻度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02E8751D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F58C9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08523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1C6A780B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285F43"/>
    <w:rsid w:val="0006608B"/>
    <w:rsid w:val="00155F19"/>
    <w:rsid w:val="001A471C"/>
    <w:rsid w:val="00201BC6"/>
    <w:rsid w:val="00285F43"/>
    <w:rsid w:val="007802EA"/>
    <w:rsid w:val="007E24E9"/>
    <w:rsid w:val="008276FD"/>
    <w:rsid w:val="00973A6C"/>
    <w:rsid w:val="00A65F3E"/>
    <w:rsid w:val="00DC6516"/>
    <w:rsid w:val="3796064F"/>
    <w:rsid w:val="4BC56763"/>
    <w:rsid w:val="6382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2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1119</Words>
  <Characters>1358</Characters>
  <Lines>30</Lines>
  <Paragraphs>29</Paragraphs>
  <TotalTime>0</TotalTime>
  <ScaleCrop>false</ScaleCrop>
  <LinksUpToDate>false</LinksUpToDate>
  <CharactersWithSpaces>1445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2025-04-02T02:39:00Z</dcterms:created>
  <dc:creator>1224348813@qq.com</dc:creator>
  <cp:lastModifiedBy>刘岩</cp:lastModifiedBy>
  <dcterms:modified xsi:type="dcterms:W3CDTF">2026-03-20T02:41:05Z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D5DB3A79900C49DD92F7B9FA45742933_12</vt:lpwstr>
  </property>
</Properties>
</file>